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875" w:rsidRDefault="00DF5875">
      <w:pPr>
        <w:rPr>
          <w:rFonts w:ascii="Arial" w:hAnsi="Arial" w:cs="Arial"/>
          <w:sz w:val="22"/>
        </w:rPr>
      </w:pPr>
    </w:p>
    <w:p w:rsidR="00BD3B62" w:rsidRDefault="00BD3B62">
      <w:pPr>
        <w:rPr>
          <w:rFonts w:ascii="Arial" w:hAnsi="Arial" w:cs="Arial"/>
          <w:sz w:val="22"/>
        </w:rPr>
      </w:pPr>
    </w:p>
    <w:p w:rsidR="00315BBF" w:rsidRDefault="00315BBF">
      <w:pPr>
        <w:rPr>
          <w:rFonts w:ascii="Arial" w:hAnsi="Arial" w:cs="Arial"/>
          <w:sz w:val="22"/>
        </w:rPr>
      </w:pPr>
    </w:p>
    <w:p w:rsidR="00BD3B62" w:rsidRPr="00BD3B62" w:rsidRDefault="00BD3B62" w:rsidP="00315BBF">
      <w:pPr>
        <w:ind w:right="84"/>
        <w:jc w:val="both"/>
        <w:rPr>
          <w:b/>
          <w:bCs/>
          <w:sz w:val="28"/>
          <w:szCs w:val="28"/>
        </w:rPr>
      </w:pPr>
      <w:r w:rsidRPr="00BD3B62">
        <w:rPr>
          <w:b/>
          <w:bCs/>
          <w:sz w:val="28"/>
          <w:szCs w:val="28"/>
        </w:rPr>
        <w:t>Pénzügyi vállalkozások feladatai az új pénzmosási törvénnyel kapcsolatban</w:t>
      </w:r>
    </w:p>
    <w:p w:rsidR="00BD3B62" w:rsidRDefault="00BD3B62" w:rsidP="00315BBF">
      <w:pPr>
        <w:ind w:right="84"/>
        <w:jc w:val="both"/>
        <w:rPr>
          <w:bCs/>
          <w:szCs w:val="24"/>
        </w:rPr>
      </w:pPr>
    </w:p>
    <w:p w:rsidR="00BD3B62" w:rsidRDefault="00BD3B62" w:rsidP="00315BBF">
      <w:pPr>
        <w:ind w:right="84"/>
        <w:jc w:val="both"/>
        <w:rPr>
          <w:bCs/>
          <w:szCs w:val="24"/>
        </w:rPr>
      </w:pPr>
    </w:p>
    <w:p w:rsidR="00315BBF" w:rsidRDefault="00315BBF" w:rsidP="00315BBF">
      <w:pPr>
        <w:ind w:right="84"/>
        <w:jc w:val="both"/>
        <w:rPr>
          <w:bCs/>
          <w:szCs w:val="24"/>
        </w:rPr>
      </w:pPr>
      <w:r>
        <w:rPr>
          <w:bCs/>
          <w:szCs w:val="24"/>
        </w:rPr>
        <w:t>2017-ben</w:t>
      </w:r>
      <w:r w:rsidR="001B2656">
        <w:rPr>
          <w:bCs/>
          <w:szCs w:val="24"/>
        </w:rPr>
        <w:t xml:space="preserve"> új pénzmosási törvény született,</w:t>
      </w:r>
      <w:r w:rsidR="00BD3B62">
        <w:rPr>
          <w:bCs/>
          <w:szCs w:val="24"/>
        </w:rPr>
        <w:t xml:space="preserve"> a</w:t>
      </w:r>
      <w:r w:rsidR="001B2656">
        <w:t xml:space="preserve"> terrorizmus finanszírozása megelőzéséről és megakadályozásáról szóló 2017. évi LIII. törvény (a továbbiakban: </w:t>
      </w:r>
      <w:proofErr w:type="spellStart"/>
      <w:r w:rsidR="001B2656">
        <w:t>Pmt</w:t>
      </w:r>
      <w:proofErr w:type="spellEnd"/>
      <w:r w:rsidR="001B2656">
        <w:t xml:space="preserve">.) </w:t>
      </w:r>
      <w:r w:rsidR="00BD3B62">
        <w:rPr>
          <w:bCs/>
          <w:szCs w:val="24"/>
        </w:rPr>
        <w:t xml:space="preserve">amelynek </w:t>
      </w:r>
      <w:r w:rsidR="001B2656">
        <w:t xml:space="preserve">65. § (1) bekezdése, továbbá az Európai Unió és az ENSZ Biztonsági Tanácsa által elrendelt pénzügyi és vagyoni korlátozó intézkedések végrehajtásáról szóló 2017. évi LII. törvény (a továbbiakban: Kit.) 3. § (4) bekezdése alapján a hatályuk alá tartozó szolgáltatóknak, így a pénzügyi </w:t>
      </w:r>
      <w:r>
        <w:rPr>
          <w:bCs/>
          <w:szCs w:val="24"/>
        </w:rPr>
        <w:t xml:space="preserve">vállalkozásoknak </w:t>
      </w:r>
      <w:r w:rsidR="001B2656">
        <w:rPr>
          <w:bCs/>
          <w:szCs w:val="24"/>
        </w:rPr>
        <w:t>is új</w:t>
      </w:r>
      <w:r>
        <w:rPr>
          <w:bCs/>
          <w:szCs w:val="24"/>
        </w:rPr>
        <w:t xml:space="preserve"> pénzmosási szabályzatot </w:t>
      </w:r>
      <w:r w:rsidR="001B2656">
        <w:rPr>
          <w:bCs/>
          <w:szCs w:val="24"/>
        </w:rPr>
        <w:t xml:space="preserve">kell </w:t>
      </w:r>
      <w:r w:rsidR="00426F7E">
        <w:rPr>
          <w:bCs/>
          <w:szCs w:val="24"/>
        </w:rPr>
        <w:t>készíteni és hatályba helyezni.</w:t>
      </w:r>
    </w:p>
    <w:p w:rsidR="004470E7" w:rsidRDefault="004470E7" w:rsidP="00315BBF">
      <w:pPr>
        <w:ind w:right="84"/>
        <w:jc w:val="both"/>
        <w:rPr>
          <w:bCs/>
          <w:szCs w:val="24"/>
        </w:rPr>
      </w:pPr>
    </w:p>
    <w:p w:rsidR="004470E7" w:rsidRDefault="00315BBF" w:rsidP="004470E7">
      <w:r>
        <w:rPr>
          <w:bCs/>
          <w:szCs w:val="24"/>
        </w:rPr>
        <w:t>2017.10.09-én az MNB elérhetővé tette az új</w:t>
      </w:r>
      <w:r w:rsidR="004470E7">
        <w:rPr>
          <w:bCs/>
          <w:szCs w:val="24"/>
        </w:rPr>
        <w:t xml:space="preserve"> mintaszabályzatot a honlapján, amely az alábbi linkről érhető el:</w:t>
      </w:r>
      <w:r w:rsidR="004470E7" w:rsidRPr="004470E7">
        <w:t xml:space="preserve"> </w:t>
      </w:r>
      <w:hyperlink r:id="rId7" w:history="1">
        <w:r w:rsidR="004470E7">
          <w:rPr>
            <w:rStyle w:val="Hiperhivatkozs"/>
          </w:rPr>
          <w:t>https://www.mnb.hu/felugyelet/szabalyozas/penzmosas-ellen/szabalyzatok-segedletek</w:t>
        </w:r>
      </w:hyperlink>
    </w:p>
    <w:p w:rsidR="00315BBF" w:rsidRDefault="00315BBF" w:rsidP="00315BBF">
      <w:pPr>
        <w:ind w:right="84"/>
        <w:jc w:val="both"/>
        <w:rPr>
          <w:bCs/>
          <w:szCs w:val="24"/>
        </w:rPr>
      </w:pPr>
    </w:p>
    <w:p w:rsidR="00DE76C0" w:rsidRDefault="00AC64C1" w:rsidP="00315BBF">
      <w:pPr>
        <w:jc w:val="both"/>
        <w:rPr>
          <w:b/>
          <w:i/>
          <w:szCs w:val="24"/>
        </w:rPr>
      </w:pPr>
      <w:r w:rsidRPr="00AC64C1">
        <w:rPr>
          <w:szCs w:val="24"/>
        </w:rPr>
        <w:t>Az MNB korábban tevékenység típusonként dolgozott ki mintaszabályzatot, jelenleg a honlapjukon csak a bizalmi vagyonkezelők részére elkészített speciális és egy általános mintaszabályzat érhető el, azaz a pénzügyi vállalkozásoknak ez utóbbi testre szabásával kell elkészíteni saját szabályzatukat.</w:t>
      </w:r>
      <w:r w:rsidR="00DE76C0">
        <w:rPr>
          <w:szCs w:val="24"/>
        </w:rPr>
        <w:t xml:space="preserve"> Nem szabad megelégedni a szabályzat letöltésével, azt mindenképpen </w:t>
      </w:r>
      <w:r w:rsidR="00DE76C0" w:rsidRPr="00DE76C0">
        <w:rPr>
          <w:b/>
          <w:i/>
          <w:szCs w:val="24"/>
        </w:rPr>
        <w:t>az adott vállalkozás jellegének megfelelően kell kialakítani</w:t>
      </w:r>
      <w:r w:rsidR="00DE76C0">
        <w:rPr>
          <w:b/>
          <w:i/>
          <w:szCs w:val="24"/>
        </w:rPr>
        <w:t>!</w:t>
      </w:r>
    </w:p>
    <w:p w:rsidR="00204168" w:rsidRDefault="00204168" w:rsidP="00315BBF">
      <w:pPr>
        <w:jc w:val="both"/>
        <w:rPr>
          <w:b/>
          <w:i/>
          <w:szCs w:val="24"/>
        </w:rPr>
      </w:pPr>
    </w:p>
    <w:p w:rsidR="00204168" w:rsidRPr="00CF4D13" w:rsidRDefault="00204168" w:rsidP="00204168">
      <w:pPr>
        <w:jc w:val="both"/>
        <w:rPr>
          <w:b/>
          <w:i/>
          <w:szCs w:val="24"/>
        </w:rPr>
      </w:pPr>
      <w:r>
        <w:rPr>
          <w:szCs w:val="24"/>
        </w:rPr>
        <w:t>Az MNB honlapján található tájékoztató szerint a</w:t>
      </w:r>
      <w:r w:rsidRPr="00DE061A">
        <w:rPr>
          <w:szCs w:val="24"/>
        </w:rPr>
        <w:t xml:space="preserve"> már engedélyezett piacon lévő szolgáltatók vonatkozásában nem szükséges a szabályzatok megküldése a Felügyelet részére, azonban a </w:t>
      </w:r>
      <w:proofErr w:type="spellStart"/>
      <w:r w:rsidRPr="00DE061A">
        <w:rPr>
          <w:szCs w:val="24"/>
        </w:rPr>
        <w:t>Pmt</w:t>
      </w:r>
      <w:proofErr w:type="spellEnd"/>
      <w:r w:rsidRPr="00DE061A">
        <w:rPr>
          <w:szCs w:val="24"/>
        </w:rPr>
        <w:t>. 80. § (1) alapján arról a tényről, hogy a belső szabályzat átdolgozása megtörtént a Felügyeletet legkésőbb 2017. szeptember 30-ig írásban tájékoztatni szükséges</w:t>
      </w:r>
      <w:r>
        <w:rPr>
          <w:szCs w:val="24"/>
        </w:rPr>
        <w:t xml:space="preserve">. Ez a határidő a mintaszabályzat késői megjelenése miatt tarthatatlan volt, azonban </w:t>
      </w:r>
      <w:r w:rsidRPr="00CF4D13">
        <w:rPr>
          <w:b/>
          <w:i/>
          <w:szCs w:val="24"/>
        </w:rPr>
        <w:t>javaslom az elfogadást követően a levél mielőbbi megküldését az MNB részére.</w:t>
      </w:r>
    </w:p>
    <w:p w:rsidR="00204168" w:rsidRDefault="00204168" w:rsidP="00204168">
      <w:pPr>
        <w:rPr>
          <w:rStyle w:val="Kiemels2"/>
        </w:rPr>
      </w:pPr>
      <w:r w:rsidRPr="00DE76C0">
        <w:rPr>
          <w:rStyle w:val="Kiemels2"/>
          <w:b w:val="0"/>
        </w:rPr>
        <w:t>A tájékoztatásokat elsődlegesen az alábbi e-mail címre várják</w:t>
      </w:r>
      <w:r>
        <w:rPr>
          <w:rStyle w:val="Kiemels2"/>
        </w:rPr>
        <w:t xml:space="preserve">: </w:t>
      </w:r>
      <w:hyperlink r:id="rId8" w:history="1">
        <w:r>
          <w:rPr>
            <w:rStyle w:val="Hiperhivatkozs"/>
            <w:b/>
            <w:bCs/>
          </w:rPr>
          <w:t>aml@mnb.hu</w:t>
        </w:r>
      </w:hyperlink>
    </w:p>
    <w:p w:rsidR="00DE76C0" w:rsidRDefault="00DE76C0" w:rsidP="00315BBF">
      <w:pPr>
        <w:jc w:val="both"/>
        <w:rPr>
          <w:szCs w:val="24"/>
        </w:rPr>
      </w:pPr>
    </w:p>
    <w:p w:rsidR="00DE76C0" w:rsidRDefault="00DE76C0" w:rsidP="00315BBF">
      <w:pPr>
        <w:jc w:val="both"/>
        <w:rPr>
          <w:szCs w:val="24"/>
        </w:rPr>
      </w:pPr>
      <w:r>
        <w:rPr>
          <w:szCs w:val="24"/>
        </w:rPr>
        <w:t xml:space="preserve">A gyakorlati alkalmazás során figyelni kell arra, hogy az azonosítás során </w:t>
      </w:r>
      <w:r w:rsidRPr="00E44EFE">
        <w:rPr>
          <w:b/>
          <w:i/>
          <w:szCs w:val="24"/>
        </w:rPr>
        <w:t>kitöltendő mellékletek megváltoztak</w:t>
      </w:r>
      <w:r>
        <w:rPr>
          <w:szCs w:val="24"/>
        </w:rPr>
        <w:t>, tehát</w:t>
      </w:r>
      <w:r w:rsidR="00E44EFE">
        <w:rPr>
          <w:szCs w:val="24"/>
        </w:rPr>
        <w:t xml:space="preserve"> a hatályba léptetéstől kezdve már az új nyomtatványokat kell használni.</w:t>
      </w:r>
      <w:r w:rsidR="00204168">
        <w:rPr>
          <w:szCs w:val="24"/>
        </w:rPr>
        <w:t xml:space="preserve"> </w:t>
      </w:r>
      <w:r w:rsidR="00670239">
        <w:rPr>
          <w:szCs w:val="24"/>
        </w:rPr>
        <w:t xml:space="preserve">Az azonosításhoz használt </w:t>
      </w:r>
      <w:r w:rsidR="00670239" w:rsidRPr="00670239">
        <w:rPr>
          <w:b/>
          <w:i/>
          <w:szCs w:val="24"/>
        </w:rPr>
        <w:t>okiratokról minden esetben másolatot kell készíteni</w:t>
      </w:r>
      <w:r w:rsidR="00670239">
        <w:rPr>
          <w:szCs w:val="24"/>
        </w:rPr>
        <w:t>.</w:t>
      </w:r>
    </w:p>
    <w:p w:rsidR="00204168" w:rsidRDefault="00204168" w:rsidP="00315BBF">
      <w:pPr>
        <w:jc w:val="both"/>
        <w:rPr>
          <w:b/>
          <w:i/>
          <w:szCs w:val="24"/>
        </w:rPr>
      </w:pPr>
      <w:r>
        <w:rPr>
          <w:szCs w:val="24"/>
        </w:rPr>
        <w:t xml:space="preserve">Érdemes továbbá figyelni arra is, hogy az </w:t>
      </w:r>
      <w:r w:rsidRPr="004A661A">
        <w:rPr>
          <w:b/>
          <w:i/>
          <w:szCs w:val="24"/>
        </w:rPr>
        <w:t xml:space="preserve">érintett dolgozók oktatása </w:t>
      </w:r>
      <w:r w:rsidR="004A661A" w:rsidRPr="004A661A">
        <w:rPr>
          <w:b/>
          <w:i/>
          <w:szCs w:val="24"/>
        </w:rPr>
        <w:t>az új szabályzat előírásairól dokumentáltan megtörténjen.</w:t>
      </w:r>
    </w:p>
    <w:p w:rsidR="003903C0" w:rsidRDefault="003903C0" w:rsidP="00315BBF">
      <w:pPr>
        <w:jc w:val="both"/>
        <w:rPr>
          <w:szCs w:val="24"/>
        </w:rPr>
      </w:pPr>
      <w:r w:rsidRPr="003903C0">
        <w:rPr>
          <w:szCs w:val="24"/>
        </w:rPr>
        <w:t>A</w:t>
      </w:r>
      <w:r>
        <w:rPr>
          <w:szCs w:val="24"/>
        </w:rPr>
        <w:t xml:space="preserve"> </w:t>
      </w:r>
      <w:r w:rsidR="003F102F">
        <w:rPr>
          <w:szCs w:val="24"/>
        </w:rPr>
        <w:t xml:space="preserve">már működő pénzügyi vállalkozásoknak a </w:t>
      </w:r>
      <w:r>
        <w:rPr>
          <w:szCs w:val="24"/>
        </w:rPr>
        <w:t xml:space="preserve">bejelentésekért kijelölt </w:t>
      </w:r>
      <w:r w:rsidR="003F102F">
        <w:rPr>
          <w:szCs w:val="24"/>
        </w:rPr>
        <w:t xml:space="preserve">felelős </w:t>
      </w:r>
      <w:r>
        <w:rPr>
          <w:szCs w:val="24"/>
        </w:rPr>
        <w:t xml:space="preserve">személy </w:t>
      </w:r>
      <w:proofErr w:type="spellStart"/>
      <w:r>
        <w:rPr>
          <w:szCs w:val="24"/>
        </w:rPr>
        <w:t>ÁNYK-n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keresztül</w:t>
      </w:r>
      <w:r w:rsidR="003F102F">
        <w:rPr>
          <w:szCs w:val="24"/>
        </w:rPr>
        <w:t xml:space="preserve"> </w:t>
      </w:r>
      <w:r>
        <w:rPr>
          <w:szCs w:val="24"/>
        </w:rPr>
        <w:t>történő</w:t>
      </w:r>
      <w:proofErr w:type="gramEnd"/>
      <w:r>
        <w:rPr>
          <w:szCs w:val="24"/>
        </w:rPr>
        <w:t xml:space="preserve"> bejelentését a </w:t>
      </w:r>
      <w:r w:rsidRPr="003903C0">
        <w:rPr>
          <w:b/>
          <w:szCs w:val="24"/>
        </w:rPr>
        <w:t>VPOP_KSZ17</w:t>
      </w:r>
      <w:r>
        <w:rPr>
          <w:szCs w:val="24"/>
        </w:rPr>
        <w:t xml:space="preserve"> elnevezésű</w:t>
      </w:r>
      <w:r w:rsidR="003F102F">
        <w:rPr>
          <w:szCs w:val="24"/>
        </w:rPr>
        <w:t xml:space="preserve"> nyomtatványon kellett megtenni 2017.07.26-ig. Az új vállalkozásoknak</w:t>
      </w:r>
      <w:r w:rsidR="000A1FBB">
        <w:rPr>
          <w:szCs w:val="24"/>
        </w:rPr>
        <w:t xml:space="preserve"> a kijelölt személyt</w:t>
      </w:r>
      <w:r w:rsidR="003F102F">
        <w:rPr>
          <w:szCs w:val="24"/>
        </w:rPr>
        <w:t xml:space="preserve"> a működéstől számított 5 napon</w:t>
      </w:r>
      <w:r w:rsidR="000A1FBB">
        <w:rPr>
          <w:szCs w:val="24"/>
        </w:rPr>
        <w:t xml:space="preserve"> belül</w:t>
      </w:r>
      <w:r w:rsidR="003F102F">
        <w:rPr>
          <w:szCs w:val="24"/>
        </w:rPr>
        <w:t xml:space="preserve"> kell</w:t>
      </w:r>
      <w:r w:rsidR="000A1FBB">
        <w:rPr>
          <w:szCs w:val="24"/>
        </w:rPr>
        <w:t xml:space="preserve"> jelenteniük. Az adatokban történő változás bejelentésére szintén csak 5 nap áll rendelkezésre.</w:t>
      </w:r>
    </w:p>
    <w:p w:rsidR="000A1FBB" w:rsidRDefault="000A1FBB" w:rsidP="00315BBF">
      <w:pPr>
        <w:jc w:val="both"/>
        <w:rPr>
          <w:szCs w:val="24"/>
        </w:rPr>
      </w:pPr>
    </w:p>
    <w:p w:rsidR="000A1FBB" w:rsidRDefault="00DD264B" w:rsidP="00315BBF">
      <w:pPr>
        <w:jc w:val="both"/>
        <w:rPr>
          <w:szCs w:val="24"/>
        </w:rPr>
      </w:pPr>
      <w:r>
        <w:rPr>
          <w:szCs w:val="24"/>
        </w:rPr>
        <w:t xml:space="preserve">Javaslom a pénzügyi vállalkozások </w:t>
      </w:r>
      <w:r w:rsidRPr="00DD264B">
        <w:rPr>
          <w:b/>
          <w:i/>
          <w:szCs w:val="24"/>
        </w:rPr>
        <w:t>belső ellenőrei</w:t>
      </w:r>
      <w:r>
        <w:rPr>
          <w:szCs w:val="24"/>
        </w:rPr>
        <w:t xml:space="preserve"> részére, hogy a szabályzat elkészítésével kapcsolatos teendőket, a szabályzat tartalmát, valamint a </w:t>
      </w:r>
      <w:proofErr w:type="spellStart"/>
      <w:r>
        <w:rPr>
          <w:szCs w:val="24"/>
        </w:rPr>
        <w:t>Pmt</w:t>
      </w:r>
      <w:proofErr w:type="spellEnd"/>
      <w:r>
        <w:rPr>
          <w:szCs w:val="24"/>
        </w:rPr>
        <w:t>. gyakorlati alkalmazását – különös tekintettel az azonosítások elvégzésére – éves munkaprogramjukba illesztve végezzék el.</w:t>
      </w:r>
    </w:p>
    <w:p w:rsidR="00DD264B" w:rsidRDefault="00DD264B" w:rsidP="00315BBF">
      <w:pPr>
        <w:jc w:val="both"/>
        <w:rPr>
          <w:szCs w:val="24"/>
        </w:rPr>
      </w:pPr>
    </w:p>
    <w:p w:rsidR="00DD264B" w:rsidRPr="005C49FE" w:rsidRDefault="00DD264B" w:rsidP="00315BBF">
      <w:pPr>
        <w:jc w:val="both"/>
        <w:rPr>
          <w:i/>
          <w:szCs w:val="24"/>
        </w:rPr>
      </w:pPr>
      <w:proofErr w:type="spellStart"/>
      <w:r w:rsidRPr="005C49FE">
        <w:rPr>
          <w:i/>
          <w:szCs w:val="24"/>
        </w:rPr>
        <w:t>Hlogyik</w:t>
      </w:r>
      <w:proofErr w:type="spellEnd"/>
      <w:r w:rsidRPr="005C49FE">
        <w:rPr>
          <w:i/>
          <w:szCs w:val="24"/>
        </w:rPr>
        <w:t xml:space="preserve"> Zsuzsa</w:t>
      </w:r>
    </w:p>
    <w:p w:rsidR="00DF5875" w:rsidRPr="005C49FE" w:rsidRDefault="00DD264B">
      <w:pPr>
        <w:jc w:val="both"/>
        <w:rPr>
          <w:i/>
          <w:szCs w:val="24"/>
        </w:rPr>
      </w:pPr>
      <w:proofErr w:type="gramStart"/>
      <w:r w:rsidRPr="005C49FE">
        <w:rPr>
          <w:i/>
          <w:szCs w:val="24"/>
        </w:rPr>
        <w:t>könyvvizsgáló</w:t>
      </w:r>
      <w:proofErr w:type="gramEnd"/>
      <w:r w:rsidRPr="005C49FE">
        <w:rPr>
          <w:i/>
          <w:szCs w:val="24"/>
        </w:rPr>
        <w:t>, adószakértő</w:t>
      </w:r>
    </w:p>
    <w:sectPr w:rsidR="00DF5875" w:rsidRPr="005C49FE" w:rsidSect="00D263D4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71CD" w:rsidRDefault="00A571CD">
      <w:r>
        <w:separator/>
      </w:r>
    </w:p>
  </w:endnote>
  <w:endnote w:type="continuationSeparator" w:id="0">
    <w:p w:rsidR="00A571CD" w:rsidRDefault="00A571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875" w:rsidRDefault="00D263D4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 w:rsidR="00DF5875"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DF5875" w:rsidRDefault="00DF5875">
    <w:pPr>
      <w:pStyle w:val="ll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875" w:rsidRDefault="00DF5875">
    <w:pPr>
      <w:pStyle w:val="llb"/>
      <w:framePr w:wrap="around" w:vAnchor="text" w:hAnchor="margin" w:xAlign="right" w:y="1"/>
      <w:rPr>
        <w:rStyle w:val="Oldalszm"/>
      </w:rPr>
    </w:pPr>
  </w:p>
  <w:p w:rsidR="00DF5875" w:rsidRPr="002312EE" w:rsidRDefault="002312EE" w:rsidP="002312EE">
    <w:pPr>
      <w:pStyle w:val="llb"/>
      <w:pBdr>
        <w:top w:val="single" w:sz="4" w:space="1" w:color="auto"/>
      </w:pBdr>
      <w:ind w:right="360"/>
      <w:jc w:val="center"/>
      <w:rPr>
        <w:sz w:val="20"/>
      </w:rPr>
    </w:pPr>
    <w:r w:rsidRPr="002312EE">
      <w:rPr>
        <w:sz w:val="20"/>
      </w:rPr>
      <w:t>2800 Tatabánya, Ifjús</w:t>
    </w:r>
    <w:r w:rsidR="001B36EC">
      <w:rPr>
        <w:sz w:val="20"/>
      </w:rPr>
      <w:t>ág</w:t>
    </w:r>
    <w:r w:rsidRPr="002312EE">
      <w:rPr>
        <w:sz w:val="20"/>
      </w:rPr>
      <w:t xml:space="preserve"> út 23. fsz. 2. * Telefon: 34/510-870 * Fax: 34/510-871</w:t>
    </w:r>
  </w:p>
  <w:p w:rsidR="002312EE" w:rsidRPr="002312EE" w:rsidRDefault="002312EE">
    <w:pPr>
      <w:pStyle w:val="llb"/>
      <w:ind w:right="360"/>
      <w:jc w:val="center"/>
      <w:rPr>
        <w:sz w:val="20"/>
      </w:rPr>
    </w:pPr>
    <w:r w:rsidRPr="002312EE">
      <w:rPr>
        <w:sz w:val="20"/>
      </w:rPr>
      <w:t xml:space="preserve">Mobil: 06-30/9211-883 * E-mail: </w:t>
    </w:r>
    <w:hyperlink r:id="rId1" w:history="1">
      <w:r w:rsidRPr="002312EE">
        <w:rPr>
          <w:rStyle w:val="Hiperhivatkozs"/>
          <w:sz w:val="20"/>
        </w:rPr>
        <w:t>knowaudit@t-online.hu</w:t>
      </w:r>
    </w:hyperlink>
    <w:r w:rsidRPr="002312EE">
      <w:rPr>
        <w:sz w:val="20"/>
      </w:rPr>
      <w:t xml:space="preserve"> * www.knowhowaudit.hu</w:t>
    </w:r>
  </w:p>
  <w:p w:rsidR="002312EE" w:rsidRDefault="002312EE">
    <w:pPr>
      <w:pStyle w:val="llb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71CD" w:rsidRDefault="00A571CD">
      <w:r>
        <w:separator/>
      </w:r>
    </w:p>
  </w:footnote>
  <w:footnote w:type="continuationSeparator" w:id="0">
    <w:p w:rsidR="00A571CD" w:rsidRDefault="00A571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875" w:rsidRDefault="00DF5875">
    <w:pPr>
      <w:pStyle w:val="lfej"/>
    </w:pPr>
    <w:r>
      <w:object w:dxaOrig="10964" w:dyaOrig="3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98.75pt;height:54pt" o:ole="">
          <v:imagedata r:id="rId1" o:title=""/>
        </v:shape>
        <o:OLEObject Type="Embed" ProgID="PBrush" ShapeID="_x0000_i1025" DrawAspect="Content" ObjectID="_1578139001" r:id="rId2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BBA273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844254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8569D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DF418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64A68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0241A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56AA0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5D0EE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80E6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094AA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EC737D"/>
    <w:multiLevelType w:val="hybridMultilevel"/>
    <w:tmpl w:val="AC0A88D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8A70CCD"/>
    <w:multiLevelType w:val="hybridMultilevel"/>
    <w:tmpl w:val="9740E4D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D703F01"/>
    <w:multiLevelType w:val="hybridMultilevel"/>
    <w:tmpl w:val="A95E2E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2A3376B"/>
    <w:multiLevelType w:val="hybridMultilevel"/>
    <w:tmpl w:val="A8D6B0D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34615E4"/>
    <w:multiLevelType w:val="hybridMultilevel"/>
    <w:tmpl w:val="FA9A9DF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2E949C5"/>
    <w:multiLevelType w:val="hybridMultilevel"/>
    <w:tmpl w:val="8A1824F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DE12999"/>
    <w:multiLevelType w:val="hybridMultilevel"/>
    <w:tmpl w:val="20825F60"/>
    <w:lvl w:ilvl="0" w:tplc="040E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435D0035"/>
    <w:multiLevelType w:val="hybridMultilevel"/>
    <w:tmpl w:val="2CAE78E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41B7BD2"/>
    <w:multiLevelType w:val="hybridMultilevel"/>
    <w:tmpl w:val="F53E05B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47DA35F6"/>
    <w:multiLevelType w:val="hybridMultilevel"/>
    <w:tmpl w:val="983243E8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7DA4C43"/>
    <w:multiLevelType w:val="hybridMultilevel"/>
    <w:tmpl w:val="BB5065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9176E5"/>
    <w:multiLevelType w:val="multilevel"/>
    <w:tmpl w:val="8D4AC75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2">
    <w:nsid w:val="4D5D24E2"/>
    <w:multiLevelType w:val="hybridMultilevel"/>
    <w:tmpl w:val="7C3458F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877AF0"/>
    <w:multiLevelType w:val="hybridMultilevel"/>
    <w:tmpl w:val="204A053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68F7382"/>
    <w:multiLevelType w:val="hybridMultilevel"/>
    <w:tmpl w:val="ADB0BB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6CA4858"/>
    <w:multiLevelType w:val="hybridMultilevel"/>
    <w:tmpl w:val="08ACFFD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C90C7B"/>
    <w:multiLevelType w:val="multilevel"/>
    <w:tmpl w:val="A1DCFDB6"/>
    <w:lvl w:ilvl="0">
      <w:start w:val="1"/>
      <w:numFmt w:val="decimal"/>
      <w:pStyle w:val="StlusLatinArial12ptFlkvrVastagalhzsSorkizrtS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7">
    <w:nsid w:val="5CD94A7C"/>
    <w:multiLevelType w:val="hybridMultilevel"/>
    <w:tmpl w:val="564869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093210C"/>
    <w:multiLevelType w:val="hybridMultilevel"/>
    <w:tmpl w:val="EA4AA47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BC7D88"/>
    <w:multiLevelType w:val="hybridMultilevel"/>
    <w:tmpl w:val="7D384C30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54B2BF4"/>
    <w:multiLevelType w:val="hybridMultilevel"/>
    <w:tmpl w:val="C878513A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5B52D68"/>
    <w:multiLevelType w:val="hybridMultilevel"/>
    <w:tmpl w:val="413045A0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7236816"/>
    <w:multiLevelType w:val="hybridMultilevel"/>
    <w:tmpl w:val="9D4E1EB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A243960"/>
    <w:multiLevelType w:val="hybridMultilevel"/>
    <w:tmpl w:val="77DEF574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C1691E"/>
    <w:multiLevelType w:val="hybridMultilevel"/>
    <w:tmpl w:val="EAC05A1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D397AB2"/>
    <w:multiLevelType w:val="hybridMultilevel"/>
    <w:tmpl w:val="40AA07BA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8C3378"/>
    <w:multiLevelType w:val="hybridMultilevel"/>
    <w:tmpl w:val="86CEFD3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F056DA1"/>
    <w:multiLevelType w:val="multilevel"/>
    <w:tmpl w:val="CAD6E8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8">
    <w:nsid w:val="736F37AA"/>
    <w:multiLevelType w:val="hybridMultilevel"/>
    <w:tmpl w:val="4F00372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CDE261A"/>
    <w:multiLevelType w:val="hybridMultilevel"/>
    <w:tmpl w:val="CBC2640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1"/>
  </w:num>
  <w:num w:numId="3">
    <w:abstractNumId w:val="22"/>
  </w:num>
  <w:num w:numId="4">
    <w:abstractNumId w:val="39"/>
  </w:num>
  <w:num w:numId="5">
    <w:abstractNumId w:val="32"/>
  </w:num>
  <w:num w:numId="6">
    <w:abstractNumId w:val="31"/>
  </w:num>
  <w:num w:numId="7">
    <w:abstractNumId w:val="10"/>
  </w:num>
  <w:num w:numId="8">
    <w:abstractNumId w:val="15"/>
  </w:num>
  <w:num w:numId="9">
    <w:abstractNumId w:val="18"/>
  </w:num>
  <w:num w:numId="10">
    <w:abstractNumId w:val="12"/>
  </w:num>
  <w:num w:numId="11">
    <w:abstractNumId w:val="20"/>
  </w:num>
  <w:num w:numId="12">
    <w:abstractNumId w:val="28"/>
  </w:num>
  <w:num w:numId="13">
    <w:abstractNumId w:val="30"/>
  </w:num>
  <w:num w:numId="14">
    <w:abstractNumId w:val="17"/>
  </w:num>
  <w:num w:numId="15">
    <w:abstractNumId w:val="23"/>
  </w:num>
  <w:num w:numId="16">
    <w:abstractNumId w:val="19"/>
  </w:num>
  <w:num w:numId="17">
    <w:abstractNumId w:val="13"/>
  </w:num>
  <w:num w:numId="18">
    <w:abstractNumId w:val="27"/>
  </w:num>
  <w:num w:numId="19">
    <w:abstractNumId w:val="16"/>
  </w:num>
  <w:num w:numId="20">
    <w:abstractNumId w:val="24"/>
  </w:num>
  <w:num w:numId="21">
    <w:abstractNumId w:val="38"/>
  </w:num>
  <w:num w:numId="22">
    <w:abstractNumId w:val="36"/>
  </w:num>
  <w:num w:numId="23">
    <w:abstractNumId w:val="25"/>
  </w:num>
  <w:num w:numId="24">
    <w:abstractNumId w:val="35"/>
  </w:num>
  <w:num w:numId="25">
    <w:abstractNumId w:val="14"/>
  </w:num>
  <w:num w:numId="26">
    <w:abstractNumId w:val="29"/>
  </w:num>
  <w:num w:numId="27">
    <w:abstractNumId w:val="34"/>
  </w:num>
  <w:num w:numId="28">
    <w:abstractNumId w:val="33"/>
  </w:num>
  <w:num w:numId="29">
    <w:abstractNumId w:val="26"/>
  </w:num>
  <w:num w:numId="30">
    <w:abstractNumId w:val="8"/>
  </w:num>
  <w:num w:numId="31">
    <w:abstractNumId w:val="3"/>
  </w:num>
  <w:num w:numId="32">
    <w:abstractNumId w:val="2"/>
  </w:num>
  <w:num w:numId="33">
    <w:abstractNumId w:val="1"/>
  </w:num>
  <w:num w:numId="34">
    <w:abstractNumId w:val="0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 w:numId="40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2312EE"/>
    <w:rsid w:val="000A1FBB"/>
    <w:rsid w:val="001B2656"/>
    <w:rsid w:val="001B36EC"/>
    <w:rsid w:val="001E3989"/>
    <w:rsid w:val="001F1846"/>
    <w:rsid w:val="00204168"/>
    <w:rsid w:val="002312EE"/>
    <w:rsid w:val="00315BBF"/>
    <w:rsid w:val="003903C0"/>
    <w:rsid w:val="003F102F"/>
    <w:rsid w:val="00426F7E"/>
    <w:rsid w:val="004470E7"/>
    <w:rsid w:val="004A661A"/>
    <w:rsid w:val="004D13F9"/>
    <w:rsid w:val="005009D9"/>
    <w:rsid w:val="005C49FE"/>
    <w:rsid w:val="00670239"/>
    <w:rsid w:val="00A571CD"/>
    <w:rsid w:val="00AC64C1"/>
    <w:rsid w:val="00BD3B62"/>
    <w:rsid w:val="00D263D4"/>
    <w:rsid w:val="00D4583B"/>
    <w:rsid w:val="00DD264B"/>
    <w:rsid w:val="00DE76C0"/>
    <w:rsid w:val="00DF5875"/>
    <w:rsid w:val="00E44EFE"/>
    <w:rsid w:val="00F66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263D4"/>
    <w:rPr>
      <w:sz w:val="24"/>
    </w:rPr>
  </w:style>
  <w:style w:type="paragraph" w:styleId="Cmsor1">
    <w:name w:val="heading 1"/>
    <w:basedOn w:val="Norml"/>
    <w:next w:val="Norml"/>
    <w:qFormat/>
    <w:rsid w:val="00D263D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Cmsor2">
    <w:name w:val="heading 2"/>
    <w:basedOn w:val="Listafolytatsa4"/>
    <w:next w:val="Norml"/>
    <w:qFormat/>
    <w:rsid w:val="00D263D4"/>
    <w:pPr>
      <w:keepNext/>
      <w:tabs>
        <w:tab w:val="decimal" w:pos="3402"/>
        <w:tab w:val="left" w:pos="3686"/>
        <w:tab w:val="left" w:pos="3969"/>
        <w:tab w:val="decimal" w:pos="4536"/>
        <w:tab w:val="decimal" w:pos="4820"/>
        <w:tab w:val="left" w:pos="5103"/>
        <w:tab w:val="decimal" w:pos="5670"/>
        <w:tab w:val="decimal" w:pos="5954"/>
        <w:tab w:val="left" w:pos="6237"/>
        <w:tab w:val="decimal" w:pos="6804"/>
        <w:tab w:val="decimal" w:pos="6872"/>
      </w:tabs>
      <w:spacing w:line="240" w:lineRule="atLeast"/>
      <w:ind w:left="0"/>
      <w:outlineLvl w:val="1"/>
    </w:pPr>
  </w:style>
  <w:style w:type="paragraph" w:styleId="Cmsor3">
    <w:name w:val="heading 3"/>
    <w:basedOn w:val="Listafolytatsa4"/>
    <w:next w:val="Norml"/>
    <w:qFormat/>
    <w:rsid w:val="00D263D4"/>
    <w:pPr>
      <w:keepNext/>
      <w:widowControl w:val="0"/>
      <w:autoSpaceDE w:val="0"/>
      <w:autoSpaceDN w:val="0"/>
      <w:spacing w:before="240" w:after="60"/>
      <w:outlineLvl w:val="2"/>
    </w:pPr>
  </w:style>
  <w:style w:type="paragraph" w:styleId="Cmsor4">
    <w:name w:val="heading 4"/>
    <w:basedOn w:val="Norml"/>
    <w:next w:val="Norml"/>
    <w:qFormat/>
    <w:rsid w:val="00D263D4"/>
    <w:pPr>
      <w:keepNext/>
      <w:tabs>
        <w:tab w:val="decimal" w:pos="3402"/>
        <w:tab w:val="left" w:pos="3686"/>
        <w:tab w:val="left" w:pos="3969"/>
        <w:tab w:val="decimal" w:pos="4536"/>
        <w:tab w:val="decimal" w:pos="4820"/>
        <w:tab w:val="left" w:pos="5103"/>
        <w:tab w:val="decimal" w:pos="5670"/>
        <w:tab w:val="decimal" w:pos="5954"/>
        <w:tab w:val="left" w:pos="6237"/>
        <w:tab w:val="decimal" w:pos="6804"/>
        <w:tab w:val="decimal" w:pos="6872"/>
      </w:tabs>
      <w:spacing w:line="240" w:lineRule="atLeast"/>
      <w:jc w:val="both"/>
      <w:outlineLvl w:val="3"/>
    </w:pPr>
    <w:rPr>
      <w:b/>
      <w:iCs/>
    </w:rPr>
  </w:style>
  <w:style w:type="paragraph" w:styleId="Cmsor5">
    <w:name w:val="heading 5"/>
    <w:basedOn w:val="Norml"/>
    <w:next w:val="Norml"/>
    <w:qFormat/>
    <w:rsid w:val="00D263D4"/>
    <w:pPr>
      <w:keepNext/>
      <w:outlineLvl w:val="4"/>
    </w:pPr>
    <w:rPr>
      <w:b/>
      <w:bCs/>
    </w:rPr>
  </w:style>
  <w:style w:type="paragraph" w:styleId="Cmsor6">
    <w:name w:val="heading 6"/>
    <w:basedOn w:val="Norml"/>
    <w:next w:val="Norml"/>
    <w:qFormat/>
    <w:rsid w:val="00D263D4"/>
    <w:pPr>
      <w:spacing w:before="240" w:after="60" w:line="276" w:lineRule="auto"/>
      <w:outlineLvl w:val="5"/>
    </w:pPr>
    <w:rPr>
      <w:rFonts w:eastAsia="Calibri"/>
      <w:b/>
      <w:bCs/>
      <w:sz w:val="22"/>
      <w:szCs w:val="22"/>
      <w:lang w:eastAsia="en-US"/>
    </w:rPr>
  </w:style>
  <w:style w:type="paragraph" w:styleId="Cmsor7">
    <w:name w:val="heading 7"/>
    <w:basedOn w:val="Norml"/>
    <w:next w:val="Norml"/>
    <w:qFormat/>
    <w:rsid w:val="00D263D4"/>
    <w:pPr>
      <w:spacing w:before="240" w:after="60" w:line="276" w:lineRule="auto"/>
      <w:outlineLvl w:val="6"/>
    </w:pPr>
    <w:rPr>
      <w:rFonts w:eastAsia="Calibri"/>
      <w:szCs w:val="24"/>
      <w:lang w:eastAsia="en-US"/>
    </w:rPr>
  </w:style>
  <w:style w:type="paragraph" w:styleId="Cmsor8">
    <w:name w:val="heading 8"/>
    <w:basedOn w:val="Norml"/>
    <w:next w:val="Norml"/>
    <w:qFormat/>
    <w:rsid w:val="00D263D4"/>
    <w:pPr>
      <w:spacing w:before="240" w:after="60" w:line="276" w:lineRule="auto"/>
      <w:outlineLvl w:val="7"/>
    </w:pPr>
    <w:rPr>
      <w:rFonts w:eastAsia="Calibri"/>
      <w:i/>
      <w:iCs/>
      <w:szCs w:val="24"/>
      <w:lang w:eastAsia="en-US"/>
    </w:rPr>
  </w:style>
  <w:style w:type="paragraph" w:styleId="Cmsor9">
    <w:name w:val="heading 9"/>
    <w:basedOn w:val="Norml"/>
    <w:next w:val="Norml"/>
    <w:qFormat/>
    <w:rsid w:val="00D263D4"/>
    <w:pPr>
      <w:spacing w:before="240" w:after="60" w:line="276" w:lineRule="auto"/>
      <w:outlineLvl w:val="8"/>
    </w:pPr>
    <w:rPr>
      <w:rFonts w:ascii="Arial" w:eastAsia="Calibri" w:hAnsi="Arial" w:cs="Arial"/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folytatsa4">
    <w:name w:val="List Continue 4"/>
    <w:basedOn w:val="Norml"/>
    <w:rsid w:val="00D263D4"/>
    <w:pPr>
      <w:spacing w:after="120"/>
      <w:ind w:left="1132"/>
    </w:pPr>
  </w:style>
  <w:style w:type="paragraph" w:styleId="Bortkcm">
    <w:name w:val="envelope address"/>
    <w:basedOn w:val="Norml"/>
    <w:rsid w:val="00D263D4"/>
    <w:pPr>
      <w:framePr w:w="7920" w:h="1980" w:hRule="exact" w:hSpace="141" w:wrap="auto" w:hAnchor="page" w:xAlign="center" w:yAlign="bottom"/>
      <w:ind w:left="2880"/>
    </w:pPr>
    <w:rPr>
      <w:rFonts w:cs="Arial"/>
      <w:szCs w:val="24"/>
    </w:rPr>
  </w:style>
  <w:style w:type="paragraph" w:styleId="lfej">
    <w:name w:val="header"/>
    <w:basedOn w:val="Norml"/>
    <w:rsid w:val="00D263D4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D263D4"/>
    <w:pPr>
      <w:tabs>
        <w:tab w:val="center" w:pos="4536"/>
        <w:tab w:val="right" w:pos="9072"/>
      </w:tabs>
    </w:pPr>
  </w:style>
  <w:style w:type="character" w:styleId="Hiperhivatkozs">
    <w:name w:val="Hyperlink"/>
    <w:basedOn w:val="Bekezdsalapbettpusa"/>
    <w:rsid w:val="00D263D4"/>
    <w:rPr>
      <w:color w:val="0000FF"/>
      <w:u w:val="single"/>
    </w:rPr>
  </w:style>
  <w:style w:type="paragraph" w:customStyle="1" w:styleId="StlusLatinArial12ptFlkvrVastagalhzsSorkizrtS">
    <w:name w:val="Stílus (Latin) Arial 12 pt Félkövér Vastag aláhúzás Sorkizárt S..."/>
    <w:basedOn w:val="Norml"/>
    <w:rsid w:val="00D263D4"/>
    <w:pPr>
      <w:numPr>
        <w:numId w:val="29"/>
      </w:numPr>
      <w:spacing w:after="200"/>
      <w:jc w:val="both"/>
    </w:pPr>
    <w:rPr>
      <w:rFonts w:ascii="Arial" w:hAnsi="Arial"/>
      <w:b/>
      <w:bCs/>
      <w:lang w:eastAsia="en-US"/>
    </w:rPr>
  </w:style>
  <w:style w:type="paragraph" w:styleId="TJ1">
    <w:name w:val="toc 1"/>
    <w:basedOn w:val="Norml"/>
    <w:next w:val="Norml"/>
    <w:autoRedefine/>
    <w:semiHidden/>
    <w:rsid w:val="00D263D4"/>
    <w:pPr>
      <w:tabs>
        <w:tab w:val="left" w:pos="480"/>
        <w:tab w:val="right" w:leader="dot" w:pos="9062"/>
      </w:tabs>
      <w:spacing w:after="200" w:line="276" w:lineRule="auto"/>
    </w:pPr>
    <w:rPr>
      <w:rFonts w:ascii="Arial" w:eastAsia="Calibri" w:hAnsi="Arial" w:cs="Arial"/>
      <w:noProof/>
      <w:sz w:val="22"/>
      <w:szCs w:val="22"/>
      <w:lang w:eastAsia="en-US"/>
    </w:rPr>
  </w:style>
  <w:style w:type="paragraph" w:styleId="TJ2">
    <w:name w:val="toc 2"/>
    <w:basedOn w:val="Norml"/>
    <w:next w:val="Norml"/>
    <w:autoRedefine/>
    <w:semiHidden/>
    <w:rsid w:val="00D263D4"/>
    <w:pPr>
      <w:spacing w:after="200" w:line="276" w:lineRule="auto"/>
      <w:ind w:left="220"/>
    </w:pPr>
    <w:rPr>
      <w:rFonts w:ascii="Calibri" w:eastAsia="Calibri" w:hAnsi="Calibri"/>
      <w:sz w:val="22"/>
      <w:szCs w:val="22"/>
      <w:lang w:eastAsia="en-US"/>
    </w:rPr>
  </w:style>
  <w:style w:type="paragraph" w:styleId="TJ3">
    <w:name w:val="toc 3"/>
    <w:basedOn w:val="Norml"/>
    <w:next w:val="Norml"/>
    <w:autoRedefine/>
    <w:semiHidden/>
    <w:rsid w:val="00D263D4"/>
    <w:pPr>
      <w:ind w:left="480"/>
    </w:pPr>
  </w:style>
  <w:style w:type="paragraph" w:styleId="TJ4">
    <w:name w:val="toc 4"/>
    <w:basedOn w:val="Norml"/>
    <w:next w:val="Norml"/>
    <w:autoRedefine/>
    <w:semiHidden/>
    <w:rsid w:val="00D263D4"/>
    <w:pPr>
      <w:ind w:left="720"/>
    </w:pPr>
  </w:style>
  <w:style w:type="paragraph" w:styleId="TJ5">
    <w:name w:val="toc 5"/>
    <w:basedOn w:val="Norml"/>
    <w:next w:val="Norml"/>
    <w:autoRedefine/>
    <w:semiHidden/>
    <w:rsid w:val="00D263D4"/>
    <w:pPr>
      <w:ind w:left="960"/>
    </w:pPr>
  </w:style>
  <w:style w:type="paragraph" w:styleId="TJ6">
    <w:name w:val="toc 6"/>
    <w:basedOn w:val="Norml"/>
    <w:next w:val="Norml"/>
    <w:autoRedefine/>
    <w:semiHidden/>
    <w:rsid w:val="00D263D4"/>
    <w:pPr>
      <w:ind w:left="1200"/>
    </w:pPr>
  </w:style>
  <w:style w:type="paragraph" w:styleId="TJ7">
    <w:name w:val="toc 7"/>
    <w:basedOn w:val="Norml"/>
    <w:next w:val="Norml"/>
    <w:autoRedefine/>
    <w:semiHidden/>
    <w:rsid w:val="00D263D4"/>
    <w:pPr>
      <w:ind w:left="1440"/>
    </w:pPr>
  </w:style>
  <w:style w:type="paragraph" w:styleId="TJ8">
    <w:name w:val="toc 8"/>
    <w:basedOn w:val="Norml"/>
    <w:next w:val="Norml"/>
    <w:autoRedefine/>
    <w:semiHidden/>
    <w:rsid w:val="00D263D4"/>
    <w:pPr>
      <w:ind w:left="1680"/>
    </w:pPr>
  </w:style>
  <w:style w:type="paragraph" w:styleId="TJ9">
    <w:name w:val="toc 9"/>
    <w:basedOn w:val="Norml"/>
    <w:next w:val="Norml"/>
    <w:autoRedefine/>
    <w:semiHidden/>
    <w:rsid w:val="00D263D4"/>
    <w:pPr>
      <w:ind w:left="1920"/>
    </w:pPr>
  </w:style>
  <w:style w:type="character" w:styleId="Oldalszm">
    <w:name w:val="page number"/>
    <w:basedOn w:val="Bekezdsalapbettpusa"/>
    <w:rsid w:val="00D263D4"/>
  </w:style>
  <w:style w:type="character" w:styleId="Kiemels2">
    <w:name w:val="Strong"/>
    <w:basedOn w:val="Bekezdsalapbettpusa"/>
    <w:uiPriority w:val="22"/>
    <w:qFormat/>
    <w:rsid w:val="001E398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l@mnb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nb.hu/felugyelet/szabalyozas/penzmosas-ellen/szabalyzatok-segedlete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knowaudit@t-online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384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Know-How</Company>
  <LinksUpToDate>false</LinksUpToDate>
  <CharactersWithSpaces>3032</CharactersWithSpaces>
  <SharedDoc>false</SharedDoc>
  <HLinks>
    <vt:vector size="6" baseType="variant">
      <vt:variant>
        <vt:i4>5570600</vt:i4>
      </vt:variant>
      <vt:variant>
        <vt:i4>5</vt:i4>
      </vt:variant>
      <vt:variant>
        <vt:i4>0</vt:i4>
      </vt:variant>
      <vt:variant>
        <vt:i4>5</vt:i4>
      </vt:variant>
      <vt:variant>
        <vt:lpwstr>mailto:knowaudit@t-online.hu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Zábráczkyné</dc:creator>
  <cp:lastModifiedBy>H.Zsuzsa</cp:lastModifiedBy>
  <cp:revision>11</cp:revision>
  <cp:lastPrinted>2010-12-10T11:30:00Z</cp:lastPrinted>
  <dcterms:created xsi:type="dcterms:W3CDTF">2016-04-15T10:17:00Z</dcterms:created>
  <dcterms:modified xsi:type="dcterms:W3CDTF">2018-01-22T14:10:00Z</dcterms:modified>
</cp:coreProperties>
</file>